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2E" w:rsidRPr="005802EA" w:rsidRDefault="00495B2E" w:rsidP="00495B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495B2E" w:rsidRDefault="00495B2E" w:rsidP="00495B2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02EA">
        <w:rPr>
          <w:rFonts w:ascii="Times New Roman" w:hAnsi="Times New Roman"/>
          <w:b/>
          <w:bCs/>
          <w:sz w:val="28"/>
          <w:szCs w:val="28"/>
        </w:rPr>
        <w:t>к проекту федерального закона «</w:t>
      </w:r>
      <w:r w:rsidRPr="000E1A8F">
        <w:rPr>
          <w:rFonts w:ascii="Times New Roman" w:hAnsi="Times New Roman"/>
          <w:b/>
          <w:bCs/>
          <w:sz w:val="28"/>
          <w:szCs w:val="28"/>
        </w:rPr>
        <w:t xml:space="preserve">Об упразднении </w:t>
      </w:r>
      <w:proofErr w:type="spellStart"/>
      <w:r w:rsidRPr="000E1A8F">
        <w:rPr>
          <w:rFonts w:ascii="Times New Roman" w:hAnsi="Times New Roman"/>
          <w:b/>
          <w:bCs/>
          <w:sz w:val="28"/>
          <w:szCs w:val="28"/>
        </w:rPr>
        <w:t>Ельцовского</w:t>
      </w:r>
      <w:proofErr w:type="spellEnd"/>
    </w:p>
    <w:p w:rsidR="00495B2E" w:rsidRDefault="00495B2E" w:rsidP="00495B2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1A8F">
        <w:rPr>
          <w:rFonts w:ascii="Times New Roman" w:hAnsi="Times New Roman"/>
          <w:b/>
          <w:bCs/>
          <w:sz w:val="28"/>
          <w:szCs w:val="28"/>
        </w:rPr>
        <w:t>районного суда Алтайского края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1A8F">
        <w:rPr>
          <w:rFonts w:ascii="Times New Roman" w:hAnsi="Times New Roman"/>
          <w:b/>
          <w:bCs/>
          <w:sz w:val="28"/>
          <w:szCs w:val="28"/>
        </w:rPr>
        <w:t xml:space="preserve">и образовании </w:t>
      </w:r>
      <w:r>
        <w:rPr>
          <w:rFonts w:ascii="Times New Roman" w:hAnsi="Times New Roman"/>
          <w:b/>
          <w:bCs/>
          <w:sz w:val="28"/>
          <w:szCs w:val="28"/>
        </w:rPr>
        <w:t>постоянного с</w:t>
      </w:r>
      <w:r w:rsidRPr="000E1A8F">
        <w:rPr>
          <w:rFonts w:ascii="Times New Roman" w:hAnsi="Times New Roman"/>
          <w:b/>
          <w:bCs/>
          <w:sz w:val="28"/>
          <w:szCs w:val="28"/>
        </w:rPr>
        <w:t xml:space="preserve">удебного </w:t>
      </w:r>
    </w:p>
    <w:p w:rsidR="00495B2E" w:rsidRPr="005802EA" w:rsidRDefault="00495B2E" w:rsidP="00495B2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1A8F">
        <w:rPr>
          <w:rFonts w:ascii="Times New Roman" w:hAnsi="Times New Roman"/>
          <w:b/>
          <w:bCs/>
          <w:sz w:val="28"/>
          <w:szCs w:val="28"/>
        </w:rPr>
        <w:t>присутствия в составе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1A8F">
        <w:rPr>
          <w:rFonts w:ascii="Times New Roman" w:hAnsi="Times New Roman"/>
          <w:b/>
          <w:bCs/>
          <w:sz w:val="28"/>
          <w:szCs w:val="28"/>
        </w:rPr>
        <w:t>Целинного районного суда Алтайского края</w:t>
      </w:r>
      <w:r w:rsidRPr="005802EA">
        <w:rPr>
          <w:rFonts w:ascii="Times New Roman" w:hAnsi="Times New Roman"/>
          <w:b/>
          <w:bCs/>
          <w:sz w:val="28"/>
          <w:szCs w:val="28"/>
        </w:rPr>
        <w:t>»</w:t>
      </w:r>
    </w:p>
    <w:p w:rsidR="00495B2E" w:rsidRDefault="00495B2E" w:rsidP="00495B2E">
      <w:pPr>
        <w:spacing w:before="7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федерального закона «Об упразднении </w:t>
      </w:r>
      <w:proofErr w:type="spellStart"/>
      <w:r>
        <w:rPr>
          <w:rFonts w:ascii="Times New Roman" w:hAnsi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Алтайского края и образовании постоянного судебного присутствия в составе Целинного районного суда Алтайского края» разработан в соответствии со статьей 17 Федерального конституционного закона от 31 декабря 1996 года      № 1-ФКЗ «О судебной системе Российской Федерации», статьями 3, 32,                            33 Федерального конституционного закона от 7 февраля 2011 года № 1-ФКЗ                       «О судах общей юрисдикции в Российской Федерации» и направлен на обеспечение равномерной служебной нагрузки и совершенствование организации работы судов общей юрисдикции, осуществляющих правосудие на территории Алтайского края.</w:t>
      </w:r>
    </w:p>
    <w:p w:rsidR="00495B2E" w:rsidRDefault="00495B2E" w:rsidP="00495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Данным проектом федерального закона предлагается упразднить </w:t>
      </w:r>
      <w:proofErr w:type="spellStart"/>
      <w:r>
        <w:rPr>
          <w:rFonts w:ascii="Times New Roman" w:hAnsi="Times New Roman"/>
          <w:sz w:val="28"/>
          <w:szCs w:val="28"/>
        </w:rPr>
        <w:t>Ельцовский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Алтайского края, передав относящиеся к его ведению вопросы осуществления правосудия в юрисдикцию Целинного районного суда Алтайского края.</w:t>
      </w:r>
    </w:p>
    <w:p w:rsidR="00495B2E" w:rsidRDefault="00495B2E" w:rsidP="00495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Упраздняемый </w:t>
      </w:r>
      <w:proofErr w:type="spellStart"/>
      <w:r>
        <w:rPr>
          <w:rFonts w:ascii="Times New Roman" w:hAnsi="Times New Roman"/>
          <w:sz w:val="28"/>
          <w:szCs w:val="28"/>
        </w:rPr>
        <w:t>Ельцовский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Алтайского края, в составе которого предполагается образовать постоянное судебное присутствие, является двухсоставным, что существенно затрудняет как саму деятельность по осуществлению правосудия, так и процесс обеспечения этой деятельности. В связи с малым составом суда невозможно выполнить требования норм процессуального законодательства, в частности, о рассмотрении уголовных дел коллегией из трех судей федерального суда общей юрисдикции, о последствиях отвода судьи, о рассмотрении дела в ином составе судей.</w:t>
      </w:r>
    </w:p>
    <w:p w:rsidR="00495B2E" w:rsidRDefault="00495B2E" w:rsidP="00495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штатной численности судей </w:t>
      </w:r>
      <w:proofErr w:type="spellStart"/>
      <w:r>
        <w:rPr>
          <w:rFonts w:ascii="Times New Roman" w:hAnsi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Алтайского края потребует изыскания дополнительной площади для суда и помещений для рассмотрения дел с участием присяжных заседателей, повлечет </w:t>
      </w:r>
      <w:r>
        <w:rPr>
          <w:rFonts w:ascii="Times New Roman" w:hAnsi="Times New Roman"/>
          <w:sz w:val="28"/>
          <w:szCs w:val="28"/>
        </w:rPr>
        <w:lastRenderedPageBreak/>
        <w:t>дополнительные расходы на финансовое и материально-техническое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обеспечение судей и работников аппарата суда, что представляется нецелесообразным, учитывая невысокую нагрузку судей и малую численность населения. </w:t>
      </w:r>
    </w:p>
    <w:p w:rsidR="00495B2E" w:rsidRDefault="00495B2E" w:rsidP="00495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служебной нагрузки в районных (городских) судах Алтайского края свидетельствует о том, что на протяжении последних пяти лет служебная нагрузка в </w:t>
      </w:r>
      <w:proofErr w:type="spellStart"/>
      <w:r>
        <w:rPr>
          <w:rFonts w:ascii="Times New Roman" w:hAnsi="Times New Roman"/>
          <w:sz w:val="28"/>
          <w:szCs w:val="28"/>
        </w:rPr>
        <w:t>Ельцовском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 суде была значительно ниже </w:t>
      </w:r>
      <w:proofErr w:type="spellStart"/>
      <w:r>
        <w:rPr>
          <w:rFonts w:ascii="Times New Roman" w:hAnsi="Times New Roman"/>
          <w:sz w:val="28"/>
          <w:szCs w:val="28"/>
        </w:rPr>
        <w:t>среднекраевых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показателей.</w:t>
      </w:r>
    </w:p>
    <w:p w:rsidR="00495B2E" w:rsidRDefault="00495B2E" w:rsidP="00495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Среднемесячная нагрузка на одного судью по всем делам и материалам составляла: в 2015 году – 17,19 дел, при </w:t>
      </w:r>
      <w:proofErr w:type="spellStart"/>
      <w:r>
        <w:rPr>
          <w:rFonts w:ascii="Times New Roman" w:hAnsi="Times New Roman"/>
          <w:sz w:val="28"/>
          <w:szCs w:val="28"/>
        </w:rPr>
        <w:t>среднекраевом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 43,25; в 2016 году – 16,67 дел, при </w:t>
      </w:r>
      <w:proofErr w:type="spellStart"/>
      <w:r>
        <w:rPr>
          <w:rFonts w:ascii="Times New Roman" w:hAnsi="Times New Roman"/>
          <w:sz w:val="28"/>
          <w:szCs w:val="28"/>
        </w:rPr>
        <w:t>среднекраевом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 – 42,35; в 2017 году – 15,95 дел, при </w:t>
      </w:r>
      <w:proofErr w:type="spellStart"/>
      <w:r>
        <w:rPr>
          <w:rFonts w:ascii="Times New Roman" w:hAnsi="Times New Roman"/>
          <w:sz w:val="28"/>
          <w:szCs w:val="28"/>
        </w:rPr>
        <w:t>среднекраевом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 – 38,48 дел; в 2018 году – 24,29 дел, при </w:t>
      </w:r>
      <w:proofErr w:type="spellStart"/>
      <w:r>
        <w:rPr>
          <w:rFonts w:ascii="Times New Roman" w:hAnsi="Times New Roman"/>
          <w:sz w:val="28"/>
          <w:szCs w:val="28"/>
        </w:rPr>
        <w:t>среднекраевом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 – 38,07; </w:t>
      </w:r>
      <w:r w:rsidRPr="00E95D52">
        <w:rPr>
          <w:rFonts w:ascii="Times New Roman" w:hAnsi="Times New Roman"/>
          <w:sz w:val="28"/>
          <w:szCs w:val="28"/>
        </w:rPr>
        <w:t xml:space="preserve">в 2019 году – 19,10 дел, </w:t>
      </w: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среднекраевом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</w:t>
      </w:r>
      <w:r w:rsidRPr="00E95D52">
        <w:rPr>
          <w:rFonts w:ascii="Times New Roman" w:hAnsi="Times New Roman"/>
          <w:sz w:val="28"/>
          <w:szCs w:val="28"/>
        </w:rPr>
        <w:t xml:space="preserve"> – 37,72.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5B2E" w:rsidRDefault="00495B2E" w:rsidP="00495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Ельцовском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Алтайского края наблюдается тенденция к сокращению численности населения. Так, если в 2010 году в районе проживало 7900 человек, </w:t>
      </w:r>
      <w:r w:rsidRPr="00DD27FC">
        <w:rPr>
          <w:rFonts w:ascii="Times New Roman" w:hAnsi="Times New Roman"/>
          <w:sz w:val="28"/>
          <w:szCs w:val="28"/>
        </w:rPr>
        <w:t>то в 2019 году – 6049 человек.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5B2E" w:rsidRDefault="00495B2E" w:rsidP="00495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конституционный закон от 7 февраля 2011 года № 1-ФКЗ </w:t>
      </w:r>
      <w:r w:rsidRPr="00165DBF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165D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О судах общей юрисдикции в Российской Федерации» позволяет создать районный суд в судебном районе, территория которого охватывает имеющие общие (смежные) границы территории нескольких районов или иных соответствующих им административно-территориальных единиц субъекта Российской Федерации. </w:t>
      </w:r>
    </w:p>
    <w:p w:rsidR="00495B2E" w:rsidRDefault="00495B2E" w:rsidP="00495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упразднения </w:t>
      </w:r>
      <w:proofErr w:type="spellStart"/>
      <w:r>
        <w:rPr>
          <w:rFonts w:ascii="Times New Roman" w:hAnsi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Алтайского края относящиеся к его ведению вопросы осуществления правосудия будут переданы в юрисдикцию близлежащего Целинного районного суда Алтайского края, который продолжит действовать с расширением юрисдикции. </w:t>
      </w:r>
    </w:p>
    <w:p w:rsidR="00495B2E" w:rsidRDefault="00495B2E" w:rsidP="00495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к объединению районные суды находятся в смежных районах Алтайского края, между районными центрами имеется транспортное сообщение.</w:t>
      </w:r>
    </w:p>
    <w:p w:rsidR="00495B2E" w:rsidRDefault="00495B2E" w:rsidP="00495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в селе Ельцовка предлагается образовать постоянное судебное присутствие Целинного районного суда Алтайского края на базе упраздненного суда, что позволит обеспечить доступность для населения органов судебной власти.</w:t>
      </w:r>
    </w:p>
    <w:p w:rsidR="00495B2E" w:rsidRDefault="00495B2E" w:rsidP="00495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Упразднение </w:t>
      </w:r>
      <w:proofErr w:type="spellStart"/>
      <w:r>
        <w:rPr>
          <w:rFonts w:ascii="Times New Roman" w:hAnsi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с одновременной передачей вопросов, отнесенных к его ведению, в юрисдикцию Целинного районного суда не повлечет за собой ограничение деятельности по осуществлению правосудия и не подорвет стабильности судебной системы Алтайского края.</w:t>
      </w:r>
    </w:p>
    <w:p w:rsidR="00495B2E" w:rsidRDefault="00495B2E" w:rsidP="00495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судей упраздненного суда будет осуществляться в соответствии с действующим законодательством.</w:t>
      </w:r>
    </w:p>
    <w:p w:rsidR="00495B2E" w:rsidRDefault="00495B2E" w:rsidP="00495B2E">
      <w:pPr>
        <w:spacing w:after="3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предлагаемый проект федерального закона позволяет привести структуру районных судов в Алтайском крае в соответствие с действующим законодательством, обеспечить наиболее оптимальное ее функционирование.  </w:t>
      </w:r>
    </w:p>
    <w:p w:rsidR="00495B2E" w:rsidRPr="005802EA" w:rsidRDefault="00495B2E" w:rsidP="00495B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5B2E" w:rsidRPr="005802EA" w:rsidRDefault="00495B2E" w:rsidP="00495B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Председатель Алтайского краевого</w:t>
      </w:r>
    </w:p>
    <w:p w:rsidR="00495B2E" w:rsidRDefault="00495B2E" w:rsidP="00495B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 xml:space="preserve">Законодательного Собрания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802EA">
        <w:rPr>
          <w:rFonts w:ascii="Times New Roman" w:hAnsi="Times New Roman"/>
          <w:bCs/>
          <w:sz w:val="28"/>
          <w:szCs w:val="28"/>
        </w:rPr>
        <w:t xml:space="preserve">               А.А. Романенко</w:t>
      </w:r>
    </w:p>
    <w:p w:rsidR="00A7328A" w:rsidRDefault="00A7328A" w:rsidP="00495B2E">
      <w:pPr>
        <w:spacing w:after="0" w:line="240" w:lineRule="auto"/>
      </w:pPr>
    </w:p>
    <w:sectPr w:rsidR="00A7328A" w:rsidSect="00495B2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61" w:rsidRDefault="00F37361" w:rsidP="00495B2E">
      <w:pPr>
        <w:spacing w:after="0" w:line="240" w:lineRule="auto"/>
      </w:pPr>
      <w:r>
        <w:separator/>
      </w:r>
    </w:p>
  </w:endnote>
  <w:endnote w:type="continuationSeparator" w:id="0">
    <w:p w:rsidR="00F37361" w:rsidRDefault="00F37361" w:rsidP="0049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61" w:rsidRDefault="00F37361" w:rsidP="00495B2E">
      <w:pPr>
        <w:spacing w:after="0" w:line="240" w:lineRule="auto"/>
      </w:pPr>
      <w:r>
        <w:separator/>
      </w:r>
    </w:p>
  </w:footnote>
  <w:footnote w:type="continuationSeparator" w:id="0">
    <w:p w:rsidR="00F37361" w:rsidRDefault="00F37361" w:rsidP="0049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001114714"/>
      <w:docPartObj>
        <w:docPartGallery w:val="Page Numbers (Top of Page)"/>
        <w:docPartUnique/>
      </w:docPartObj>
    </w:sdtPr>
    <w:sdtContent>
      <w:p w:rsidR="00495B2E" w:rsidRPr="00495B2E" w:rsidRDefault="00495B2E">
        <w:pPr>
          <w:pStyle w:val="a3"/>
          <w:jc w:val="right"/>
          <w:rPr>
            <w:rFonts w:ascii="Times New Roman" w:hAnsi="Times New Roman"/>
          </w:rPr>
        </w:pPr>
        <w:r w:rsidRPr="00495B2E">
          <w:rPr>
            <w:rFonts w:ascii="Times New Roman" w:hAnsi="Times New Roman"/>
          </w:rPr>
          <w:fldChar w:fldCharType="begin"/>
        </w:r>
        <w:r w:rsidRPr="00495B2E">
          <w:rPr>
            <w:rFonts w:ascii="Times New Roman" w:hAnsi="Times New Roman"/>
          </w:rPr>
          <w:instrText>PAGE   \* MERGEFORMAT</w:instrText>
        </w:r>
        <w:r w:rsidRPr="00495B2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Pr="00495B2E">
          <w:rPr>
            <w:rFonts w:ascii="Times New Roman" w:hAnsi="Times New Roman"/>
          </w:rPr>
          <w:fldChar w:fldCharType="end"/>
        </w:r>
      </w:p>
    </w:sdtContent>
  </w:sdt>
  <w:p w:rsidR="00495B2E" w:rsidRDefault="00495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2E"/>
    <w:rsid w:val="00495B2E"/>
    <w:rsid w:val="00A7328A"/>
    <w:rsid w:val="00F3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C3C0F-0DA8-4E27-AB97-84BDB61A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B2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9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B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1</cp:revision>
  <dcterms:created xsi:type="dcterms:W3CDTF">2021-04-16T02:45:00Z</dcterms:created>
  <dcterms:modified xsi:type="dcterms:W3CDTF">2021-04-16T02:47:00Z</dcterms:modified>
</cp:coreProperties>
</file>